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2" w:rsidRPr="004A108C" w:rsidRDefault="00497282" w:rsidP="00045C8D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4A108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A/7. A meggyőző kommunikáció szerepe a gyógyításban: a meggyőzés tanuláselméleti és kognitív modelljei; a meggyőzés hatása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>A meggyőzés célja befogadó véleményének, hozzáállásának (attitűd) megváltoztatása, megerősítése vagy gyengítése.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>A meggyőzés során az orvosnak el kell érnie, hogy a befogadó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az általa közölteket </w:t>
      </w: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értse meg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4A108C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jegyezze meg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  <w:t>a diagnózist és a terápia szükségességét fogadja el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  <w:t>a kommunikáció tartalmának megfelelően viselkedjen.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Ennek érdekében az orvos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  <w:t>mondanivalóját</w:t>
      </w:r>
      <w:r w:rsidRPr="004A108C">
        <w:rPr>
          <w:rFonts w:ascii="Arial" w:hAnsi="Arial" w:cs="Arial"/>
          <w:color w:val="000000"/>
          <w:sz w:val="28"/>
          <w:szCs w:val="28"/>
        </w:rPr>
        <w:tab/>
        <w:t>tagolja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  <w:t>a befogadó képességeihez igazítja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  <w:t>a lényeget</w:t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  <w:t>kiemeli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  <w:t>ismétli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  <w:t>visszakérdezi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</w:r>
      <w:r w:rsidRPr="004A108C">
        <w:rPr>
          <w:rFonts w:ascii="Arial" w:hAnsi="Arial" w:cs="Arial"/>
          <w:color w:val="000000"/>
          <w:sz w:val="28"/>
          <w:szCs w:val="28"/>
        </w:rPr>
        <w:tab/>
        <w:t>rögzíti (szükség esetén írásban is)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A meggyőzési folyamat fő komponensei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  <w:t>az orvos (adó): hitelessége, megbízhatósága, empatikussága</w:t>
      </w:r>
    </w:p>
    <w:p w:rsidR="00497282" w:rsidRPr="004A108C" w:rsidRDefault="00497282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  <w:t>a közlés (üzenet): megformáltsága az érvelés egy- vagy kétoldalúsága, racionális vagy emocionális megközelítés</w:t>
      </w:r>
    </w:p>
    <w:p w:rsidR="00497282" w:rsidRPr="004A108C" w:rsidRDefault="00497282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  <w:t>a páciens (vevő): képességei, viszonyulása (attitűd)</w:t>
      </w:r>
    </w:p>
    <w:p w:rsidR="00497282" w:rsidRPr="004A108C" w:rsidRDefault="00497282" w:rsidP="00FB47A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b/>
          <w:color w:val="000000"/>
          <w:sz w:val="28"/>
          <w:szCs w:val="28"/>
          <w:u w:val="single"/>
        </w:rPr>
        <w:t>A meggyőzés kognitív modellje</w:t>
      </w:r>
      <w:r w:rsidRPr="004A108C">
        <w:rPr>
          <w:rFonts w:ascii="Arial" w:hAnsi="Arial" w:cs="Arial"/>
          <w:color w:val="000000"/>
          <w:sz w:val="28"/>
          <w:szCs w:val="28"/>
        </w:rPr>
        <w:t xml:space="preserve"> az érvelés (üzenet) egyik gyakran alkalmazott technikáján, az emocionális érvelésen alapulva elemzi a meggyőzés folyamatát.</w:t>
      </w:r>
    </w:p>
    <w:p w:rsidR="00497282" w:rsidRPr="004A108C" w:rsidRDefault="00497282" w:rsidP="00FB47A2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ab/>
        <w:t>Az emocionális érvelés: érzelmi úton hat; feszültséget kelt, majd ezt oldja (</w:t>
      </w:r>
      <w:r w:rsidRPr="004A108C">
        <w:rPr>
          <w:rFonts w:ascii="Arial" w:hAnsi="Arial" w:cs="Arial"/>
          <w:color w:val="000000"/>
          <w:sz w:val="28"/>
          <w:szCs w:val="28"/>
          <w:u w:val="single"/>
        </w:rPr>
        <w:t>Festinger-modell, kognitív disszonancia elmélete</w:t>
      </w:r>
      <w:r w:rsidRPr="004A108C">
        <w:rPr>
          <w:rFonts w:ascii="Arial" w:hAnsi="Arial" w:cs="Arial"/>
          <w:color w:val="000000"/>
          <w:sz w:val="28"/>
          <w:szCs w:val="28"/>
        </w:rPr>
        <w:t>). A keltett feszültség lehet:</w:t>
      </w:r>
    </w:p>
    <w:p w:rsidR="00497282" w:rsidRPr="004A108C" w:rsidRDefault="00497282" w:rsidP="00D4538F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497282" w:rsidRPr="004A108C" w:rsidRDefault="00497282" w:rsidP="00D4538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negatív (félelemkeltés) – ez hatékony, de túlzott alkalmazása elutasítást válthat ki a befogadóból (bumeráng-effektus)</w:t>
      </w:r>
    </w:p>
    <w:p w:rsidR="00497282" w:rsidRPr="004A108C" w:rsidRDefault="00497282" w:rsidP="00D4538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pozitív (vágykeltés) – vonzóvá tesszük az állapotot, tárgyat, helyzetet vagy csoportot (vakcsoport: olyan csoport, amihez a megszólított valószínűleg tartozni akar – „Ugye, ön is azok közé tartozik, akik,…)</w:t>
      </w:r>
    </w:p>
    <w:p w:rsidR="00497282" w:rsidRPr="004A108C" w:rsidRDefault="00497282" w:rsidP="00393BFC">
      <w:pPr>
        <w:ind w:left="1425"/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A feszültségkeltés igen hatásos eszköze a képszerű, élethű kifejezésmód. A keltett feszültség oldására a kommunikátor felkínálja saját termékét, csoportját, helyzetét stb.</w:t>
      </w:r>
    </w:p>
    <w:p w:rsidR="00497282" w:rsidRPr="004A108C" w:rsidRDefault="00497282" w:rsidP="00393BFC">
      <w:pPr>
        <w:ind w:left="1425"/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Legsikeresebb az érvelés, ha az emocionális és racionális elemek együtt, megfelelő arányban vannak jelen</w:t>
      </w:r>
    </w:p>
    <w:p w:rsidR="00497282" w:rsidRPr="004A108C" w:rsidRDefault="00497282" w:rsidP="00FB47A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 xml:space="preserve">A meggyőzés másik modellje az ún. </w:t>
      </w:r>
      <w:r w:rsidRPr="004A108C">
        <w:rPr>
          <w:rFonts w:ascii="Arial" w:hAnsi="Arial" w:cs="Arial"/>
          <w:b/>
          <w:color w:val="000000"/>
          <w:sz w:val="28"/>
          <w:szCs w:val="28"/>
          <w:u w:val="single"/>
        </w:rPr>
        <w:t>tanuláselémleti modell</w:t>
      </w:r>
      <w:r w:rsidRPr="004A108C">
        <w:rPr>
          <w:rFonts w:ascii="Arial" w:hAnsi="Arial" w:cs="Arial"/>
          <w:color w:val="000000"/>
          <w:sz w:val="28"/>
          <w:szCs w:val="28"/>
        </w:rPr>
        <w:t>, McGuire nevéhez fűződik.</w:t>
      </w:r>
    </w:p>
    <w:p w:rsidR="00497282" w:rsidRPr="004A108C" w:rsidRDefault="00497282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A meggyőzés folyamata (</w:t>
      </w:r>
      <w:r w:rsidRPr="004A108C">
        <w:rPr>
          <w:rFonts w:ascii="Arial" w:hAnsi="Arial" w:cs="Arial"/>
          <w:color w:val="000000"/>
          <w:sz w:val="28"/>
          <w:szCs w:val="28"/>
          <w:u w:val="single"/>
        </w:rPr>
        <w:t xml:space="preserve">McGuire </w:t>
      </w:r>
      <w:r w:rsidRPr="004A108C">
        <w:rPr>
          <w:rFonts w:ascii="Arial" w:hAnsi="Arial" w:cs="Arial"/>
          <w:color w:val="000000"/>
          <w:sz w:val="28"/>
          <w:szCs w:val="28"/>
        </w:rPr>
        <w:t>szerint):</w:t>
      </w:r>
    </w:p>
    <w:p w:rsidR="00497282" w:rsidRPr="004A108C" w:rsidRDefault="00497282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odafigyelés</w:t>
      </w:r>
      <w:r w:rsidRPr="004A108C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4A108C">
        <w:rPr>
          <w:rFonts w:ascii="Arial" w:hAnsi="Arial" w:cs="Arial"/>
          <w:color w:val="000000"/>
          <w:sz w:val="28"/>
          <w:szCs w:val="28"/>
        </w:rPr>
        <w:t>megértés</w:t>
      </w:r>
      <w:r w:rsidRPr="004A108C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4A108C">
        <w:rPr>
          <w:rFonts w:ascii="Arial" w:hAnsi="Arial" w:cs="Arial"/>
          <w:color w:val="000000"/>
          <w:sz w:val="28"/>
          <w:szCs w:val="28"/>
        </w:rPr>
        <w:t>elfogadás</w:t>
      </w:r>
      <w:r w:rsidRPr="004A108C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4A108C">
        <w:rPr>
          <w:rFonts w:ascii="Arial" w:hAnsi="Arial" w:cs="Arial"/>
          <w:color w:val="000000"/>
          <w:sz w:val="28"/>
          <w:szCs w:val="28"/>
        </w:rPr>
        <w:t>emlékezés</w:t>
      </w:r>
      <w:r w:rsidRPr="004A108C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4A108C">
        <w:rPr>
          <w:rFonts w:ascii="Arial" w:hAnsi="Arial" w:cs="Arial"/>
          <w:color w:val="000000"/>
          <w:sz w:val="28"/>
          <w:szCs w:val="28"/>
        </w:rPr>
        <w:t>viselkedésváltozás</w:t>
      </w:r>
    </w:p>
    <w:p w:rsidR="00497282" w:rsidRPr="004A108C" w:rsidRDefault="00497282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497282" w:rsidRPr="004A108C" w:rsidRDefault="00497282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b/>
          <w:color w:val="000000"/>
          <w:sz w:val="28"/>
          <w:szCs w:val="28"/>
          <w:u w:val="single"/>
        </w:rPr>
        <w:t>A meggyőzés hatékonysága</w:t>
      </w:r>
      <w:r w:rsidRPr="004A108C">
        <w:rPr>
          <w:rFonts w:ascii="Arial" w:hAnsi="Arial" w:cs="Arial"/>
          <w:color w:val="000000"/>
          <w:sz w:val="28"/>
          <w:szCs w:val="28"/>
        </w:rPr>
        <w:t xml:space="preserve"> kéttényezős (McGuire):</w:t>
      </w:r>
    </w:p>
    <w:p w:rsidR="00497282" w:rsidRPr="004A108C" w:rsidRDefault="00497282" w:rsidP="00045C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befogadás: odafigyelés képessége és motiváltság</w:t>
      </w:r>
    </w:p>
    <w:p w:rsidR="00497282" w:rsidRPr="004A108C" w:rsidRDefault="00497282" w:rsidP="00045C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elfogadás: a meggyőzés fő- ill. mellékútvonala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A megfelelő motiváltság alapja Festinger szerint a célszemélyben keltett feszültség és ennek fokozása, az elfogadásé pedig a keltett feszültség  oldása szakértői vélemények és bizonyítékok segítségével.</w:t>
      </w:r>
    </w:p>
    <w:p w:rsidR="00497282" w:rsidRPr="004A108C" w:rsidRDefault="00497282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A sikeres meggyőzés hatása lehet hosszú- vagy rövidtávú. A beteg együttműködését (adherence) ugyanis nemcsak a terápia és a beteg személyisége határozza meg, hanem pl. gazdasági és szociális szempontok is. A betegek legkönnyebben a tüneti kezelést fogadják el (~75%), a prevencióban már csak kb. felük működik együtt, míg 1/3-uk nem veszi be (vagy ki sem váltja) a gyógyszert. Követéses vizsgálatokban gyakran tapasztalunk visszaesést, ami ciklikussá teszi a viselkedésváltozás folyamatát (DiClemente-féle „stages of change”-modell). A DiClemente-ciklus állomásai (stages) a következők:</w:t>
      </w:r>
    </w:p>
    <w:p w:rsidR="00497282" w:rsidRPr="004A108C" w:rsidRDefault="00497282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input: a betegnek nincs problématudata – az orvos felhívja a figyelmét a problémára</w:t>
      </w:r>
    </w:p>
    <w:p w:rsidR="00497282" w:rsidRPr="004A108C" w:rsidRDefault="00497282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átgondolás: a beteg elfogadja a problémát, mérlegel – az orvos információkkal látja el</w:t>
      </w:r>
    </w:p>
    <w:p w:rsidR="00497282" w:rsidRPr="004A108C" w:rsidRDefault="00497282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elhatározás: a beteg választ – az orvos támogatja közösen megállapodnak a kezelés kezdőidőpontjában</w:t>
      </w:r>
    </w:p>
    <w:p w:rsidR="00497282" w:rsidRPr="004A108C" w:rsidRDefault="00497282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cselekvés: a beteg változtat életmódján – az orvos segíti a botlások megelőzésében, kezelésében</w:t>
      </w:r>
    </w:p>
    <w:p w:rsidR="00497282" w:rsidRPr="004A108C" w:rsidRDefault="00497282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fenntartás: a beteg érzi a javulást, hosszú távú változásra rendezkedik be – az orvos támogatja, segíti</w:t>
      </w:r>
    </w:p>
    <w:p w:rsidR="00497282" w:rsidRPr="004A108C" w:rsidRDefault="00497282" w:rsidP="00AC15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 xml:space="preserve">visszaesés: a beteg botlása tartóssá válik – az orvos a visszaesést a tanulási folyamat természetes részeként kezelve segíti a beteget </w:t>
      </w:r>
      <w:r w:rsidRPr="004A108C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4A108C">
        <w:rPr>
          <w:rFonts w:ascii="Arial" w:hAnsi="Arial" w:cs="Arial"/>
          <w:color w:val="000000"/>
          <w:sz w:val="28"/>
          <w:szCs w:val="28"/>
        </w:rPr>
        <w:t>visszatérés az 1. v. 2. szakaszhoz</w:t>
      </w:r>
    </w:p>
    <w:p w:rsidR="00497282" w:rsidRPr="004A108C" w:rsidRDefault="00497282" w:rsidP="0097735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Mint említettük az orvosi meggyőzés elsősorban főútvonalon zajló folyamat, (odafigyelő páciens logikus érvekkel való meggyőzése), de napjaink változásai a mellékutak használatát is igénylik. Ezek közül az orvos szakértőként való fellépése a legtermészetesebb választás. Fontos az orvos hitelessége, melynek fő forrásait már említettem. A szakértő szerep használatával kiegészítve a központi meggyőző útvonalat a meggyőzés hatása jelentősen fokozható.</w:t>
      </w:r>
    </w:p>
    <w:p w:rsidR="00497282" w:rsidRPr="004A108C" w:rsidRDefault="00497282" w:rsidP="009043E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A108C">
        <w:rPr>
          <w:rFonts w:ascii="Arial" w:hAnsi="Arial" w:cs="Arial"/>
          <w:color w:val="000000"/>
          <w:sz w:val="28"/>
          <w:szCs w:val="28"/>
        </w:rPr>
        <w:t>Végül néhány szó az egészségügy, a média és a politika kapcsolatáról: ingoványos területről van szó, maradjunk inkább annál a megfogalmazásnál, hogy a média is, a politika is segítheti, de – pl. hamis sztereotipiák keltésével – gátolhatja is az egészségügy működését.</w:t>
      </w:r>
    </w:p>
    <w:sectPr w:rsidR="00497282" w:rsidRPr="004A108C" w:rsidSect="00570AD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82" w:rsidRDefault="00497282" w:rsidP="00570AD2">
      <w:pPr>
        <w:spacing w:after="0" w:line="240" w:lineRule="auto"/>
      </w:pPr>
      <w:r>
        <w:separator/>
      </w:r>
    </w:p>
  </w:endnote>
  <w:endnote w:type="continuationSeparator" w:id="0">
    <w:p w:rsidR="00497282" w:rsidRDefault="00497282" w:rsidP="0057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82" w:rsidRDefault="0049728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97282" w:rsidRDefault="00497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82" w:rsidRDefault="00497282" w:rsidP="00570AD2">
      <w:pPr>
        <w:spacing w:after="0" w:line="240" w:lineRule="auto"/>
      </w:pPr>
      <w:r>
        <w:separator/>
      </w:r>
    </w:p>
  </w:footnote>
  <w:footnote w:type="continuationSeparator" w:id="0">
    <w:p w:rsidR="00497282" w:rsidRDefault="00497282" w:rsidP="0057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61B"/>
    <w:multiLevelType w:val="hybridMultilevel"/>
    <w:tmpl w:val="29923636"/>
    <w:lvl w:ilvl="0" w:tplc="1E28545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B6D08D2"/>
    <w:multiLevelType w:val="hybridMultilevel"/>
    <w:tmpl w:val="588A02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356B34"/>
    <w:multiLevelType w:val="hybridMultilevel"/>
    <w:tmpl w:val="4FE8E9DC"/>
    <w:lvl w:ilvl="0" w:tplc="EFE251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D2"/>
    <w:rsid w:val="00045C8D"/>
    <w:rsid w:val="00096249"/>
    <w:rsid w:val="001873B2"/>
    <w:rsid w:val="00347247"/>
    <w:rsid w:val="00371866"/>
    <w:rsid w:val="00393BFC"/>
    <w:rsid w:val="003B6DFA"/>
    <w:rsid w:val="00497282"/>
    <w:rsid w:val="004A108C"/>
    <w:rsid w:val="00570AD2"/>
    <w:rsid w:val="005940E9"/>
    <w:rsid w:val="00703B68"/>
    <w:rsid w:val="008A10A4"/>
    <w:rsid w:val="009043E4"/>
    <w:rsid w:val="009208A6"/>
    <w:rsid w:val="009456FB"/>
    <w:rsid w:val="00951037"/>
    <w:rsid w:val="00977358"/>
    <w:rsid w:val="00A02B11"/>
    <w:rsid w:val="00A275D4"/>
    <w:rsid w:val="00A640CD"/>
    <w:rsid w:val="00A737C4"/>
    <w:rsid w:val="00AC1534"/>
    <w:rsid w:val="00BF0205"/>
    <w:rsid w:val="00D42631"/>
    <w:rsid w:val="00D4538F"/>
    <w:rsid w:val="00E571DF"/>
    <w:rsid w:val="00EC77D7"/>
    <w:rsid w:val="00F44DB6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A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A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3</Pages>
  <Words>543</Words>
  <Characters>3747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8</cp:revision>
  <cp:lastPrinted>2012-01-01T11:21:00Z</cp:lastPrinted>
  <dcterms:created xsi:type="dcterms:W3CDTF">2011-12-27T19:30:00Z</dcterms:created>
  <dcterms:modified xsi:type="dcterms:W3CDTF">2012-01-01T11:21:00Z</dcterms:modified>
</cp:coreProperties>
</file>