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C3D" w:rsidRPr="00400B56" w:rsidRDefault="00BE0C3D">
      <w:pPr>
        <w:rPr>
          <w:rFonts w:ascii="Arial" w:hAnsi="Arial" w:cs="Arial"/>
          <w:b/>
          <w:color w:val="000000"/>
          <w:sz w:val="28"/>
          <w:szCs w:val="28"/>
          <w:u w:val="single"/>
          <w:shd w:val="clear" w:color="auto" w:fill="FFFFFF"/>
        </w:rPr>
      </w:pPr>
      <w:r w:rsidRPr="00400B56">
        <w:rPr>
          <w:rFonts w:ascii="Arial" w:hAnsi="Arial" w:cs="Arial"/>
          <w:b/>
          <w:color w:val="000000"/>
          <w:sz w:val="28"/>
          <w:szCs w:val="28"/>
          <w:u w:val="single"/>
        </w:rPr>
        <w:t>B/</w:t>
      </w:r>
      <w:r w:rsidRPr="00400B56">
        <w:rPr>
          <w:rFonts w:ascii="Arial" w:hAnsi="Arial" w:cs="Arial"/>
          <w:b/>
          <w:color w:val="000000"/>
          <w:sz w:val="28"/>
          <w:szCs w:val="28"/>
          <w:u w:val="single"/>
          <w:shd w:val="clear" w:color="auto" w:fill="FFFFFF"/>
        </w:rPr>
        <w:t xml:space="preserve"> 2. Kommunikáció beteg gyerekekkel</w:t>
      </w:r>
    </w:p>
    <w:p w:rsidR="00BE0C3D" w:rsidRPr="00400B56" w:rsidRDefault="00BE0C3D" w:rsidP="00C73757">
      <w:pPr>
        <w:jc w:val="both"/>
        <w:rPr>
          <w:rFonts w:ascii="Arial" w:hAnsi="Arial" w:cs="Arial"/>
          <w:b/>
          <w:color w:val="000000"/>
          <w:sz w:val="28"/>
          <w:szCs w:val="28"/>
          <w:u w:val="single"/>
          <w:shd w:val="clear" w:color="auto" w:fill="FFFFFF"/>
        </w:rPr>
      </w:pPr>
    </w:p>
    <w:p w:rsidR="00BE0C3D" w:rsidRPr="00400B56" w:rsidRDefault="00BE0C3D" w:rsidP="00C73757">
      <w:pPr>
        <w:jc w:val="both"/>
        <w:rPr>
          <w:rFonts w:ascii="Arial" w:hAnsi="Arial" w:cs="Arial"/>
          <w:color w:val="000000"/>
          <w:sz w:val="28"/>
          <w:szCs w:val="28"/>
          <w:shd w:val="clear" w:color="auto" w:fill="FFFFFF"/>
        </w:rPr>
      </w:pPr>
      <w:r w:rsidRPr="00400B56">
        <w:rPr>
          <w:rFonts w:ascii="Arial" w:hAnsi="Arial" w:cs="Arial"/>
          <w:color w:val="000000"/>
          <w:sz w:val="28"/>
          <w:szCs w:val="28"/>
          <w:shd w:val="clear" w:color="auto" w:fill="FFFFFF"/>
        </w:rPr>
        <w:t>A beteg gyerekekkel való kommunikáció az orvosi kommunikáció sajátos területe. Itt az általános szempontokon kívül figyelembe kell vennünk</w:t>
      </w:r>
    </w:p>
    <w:p w:rsidR="00BE0C3D" w:rsidRPr="00400B56" w:rsidRDefault="00BE0C3D" w:rsidP="00C73757">
      <w:pPr>
        <w:pStyle w:val="ListParagraph"/>
        <w:numPr>
          <w:ilvl w:val="0"/>
          <w:numId w:val="1"/>
        </w:numPr>
        <w:jc w:val="both"/>
        <w:rPr>
          <w:rFonts w:ascii="Arial" w:hAnsi="Arial" w:cs="Arial"/>
          <w:color w:val="000000"/>
          <w:sz w:val="28"/>
          <w:szCs w:val="28"/>
        </w:rPr>
      </w:pPr>
      <w:r w:rsidRPr="00400B56">
        <w:rPr>
          <w:rFonts w:ascii="Arial" w:hAnsi="Arial" w:cs="Arial"/>
          <w:color w:val="000000"/>
          <w:sz w:val="28"/>
          <w:szCs w:val="28"/>
        </w:rPr>
        <w:t>a gyerek életkorát és</w:t>
      </w:r>
    </w:p>
    <w:p w:rsidR="00BE0C3D" w:rsidRPr="00400B56" w:rsidRDefault="00BE0C3D" w:rsidP="00C73757">
      <w:pPr>
        <w:pStyle w:val="ListParagraph"/>
        <w:numPr>
          <w:ilvl w:val="0"/>
          <w:numId w:val="1"/>
        </w:numPr>
        <w:jc w:val="both"/>
        <w:rPr>
          <w:rFonts w:ascii="Arial" w:hAnsi="Arial" w:cs="Arial"/>
          <w:color w:val="000000"/>
          <w:sz w:val="28"/>
          <w:szCs w:val="28"/>
        </w:rPr>
      </w:pPr>
      <w:r w:rsidRPr="00400B56">
        <w:rPr>
          <w:rFonts w:ascii="Arial" w:hAnsi="Arial" w:cs="Arial"/>
          <w:color w:val="000000"/>
          <w:sz w:val="28"/>
          <w:szCs w:val="28"/>
        </w:rPr>
        <w:t xml:space="preserve">a kornak megfelelő </w:t>
      </w:r>
      <w:r w:rsidRPr="00400B56">
        <w:rPr>
          <w:rFonts w:ascii="Arial" w:hAnsi="Arial" w:cs="Arial"/>
          <w:b/>
          <w:color w:val="000000"/>
          <w:sz w:val="28"/>
          <w:szCs w:val="28"/>
          <w:u w:val="single"/>
        </w:rPr>
        <w:t>fejlődéslélektani sajátosság</w:t>
      </w:r>
      <w:r w:rsidRPr="00400B56">
        <w:rPr>
          <w:rFonts w:ascii="Arial" w:hAnsi="Arial" w:cs="Arial"/>
          <w:color w:val="000000"/>
          <w:sz w:val="28"/>
          <w:szCs w:val="28"/>
        </w:rPr>
        <w:t>okat</w:t>
      </w:r>
    </w:p>
    <w:p w:rsidR="00BE0C3D" w:rsidRPr="00400B56" w:rsidRDefault="00BE0C3D" w:rsidP="004D6FAE">
      <w:pPr>
        <w:pStyle w:val="ListParagraph"/>
        <w:numPr>
          <w:ilvl w:val="0"/>
          <w:numId w:val="2"/>
        </w:numPr>
        <w:jc w:val="both"/>
        <w:rPr>
          <w:rFonts w:ascii="Arial" w:hAnsi="Arial" w:cs="Arial"/>
          <w:color w:val="000000"/>
          <w:sz w:val="28"/>
          <w:szCs w:val="28"/>
        </w:rPr>
      </w:pPr>
      <w:r w:rsidRPr="00400B56">
        <w:rPr>
          <w:rFonts w:ascii="Arial" w:hAnsi="Arial" w:cs="Arial"/>
          <w:color w:val="000000"/>
          <w:sz w:val="28"/>
          <w:szCs w:val="28"/>
        </w:rPr>
        <w:t xml:space="preserve">A </w:t>
      </w:r>
      <w:r w:rsidRPr="00400B56">
        <w:rPr>
          <w:rFonts w:ascii="Arial" w:hAnsi="Arial" w:cs="Arial"/>
          <w:i/>
          <w:color w:val="000000"/>
          <w:sz w:val="28"/>
          <w:szCs w:val="28"/>
          <w:u w:val="single"/>
        </w:rPr>
        <w:t>születés és a korai anya-gyerek kapcsolat</w:t>
      </w:r>
      <w:r w:rsidRPr="00400B56">
        <w:rPr>
          <w:rFonts w:ascii="Arial" w:hAnsi="Arial" w:cs="Arial"/>
          <w:color w:val="000000"/>
          <w:sz w:val="28"/>
          <w:szCs w:val="28"/>
        </w:rPr>
        <w:t xml:space="preserve"> időszakára jellemző az anya felől áradó feltétel nélküli szeretet és szükségletkielégítés. Ez az ún. „ősbizalom” alapja. Az anyai érintés, a belekapaszkodás a biztonságérzet alapja – a kórházi felvétel lehetőleg kerülendő, ha szükséges, kizárólag az anyával együtt vegyük kórházba a gyereket.</w:t>
      </w:r>
    </w:p>
    <w:p w:rsidR="00BE0C3D" w:rsidRPr="00400B56" w:rsidRDefault="00BE0C3D" w:rsidP="004D6FAE">
      <w:pPr>
        <w:pStyle w:val="ListParagraph"/>
        <w:numPr>
          <w:ilvl w:val="0"/>
          <w:numId w:val="2"/>
        </w:numPr>
        <w:jc w:val="both"/>
        <w:rPr>
          <w:rFonts w:ascii="Arial" w:hAnsi="Arial" w:cs="Arial"/>
          <w:color w:val="000000"/>
          <w:sz w:val="28"/>
          <w:szCs w:val="28"/>
        </w:rPr>
      </w:pPr>
      <w:r w:rsidRPr="00400B56">
        <w:rPr>
          <w:rFonts w:ascii="Arial" w:hAnsi="Arial" w:cs="Arial"/>
          <w:i/>
          <w:color w:val="000000"/>
          <w:sz w:val="28"/>
          <w:szCs w:val="28"/>
          <w:u w:val="single"/>
        </w:rPr>
        <w:t>indidvidualitás (8-18. hó) és újraközeledés (1,5-3 éves kor)</w:t>
      </w:r>
      <w:r w:rsidRPr="00400B56">
        <w:rPr>
          <w:rFonts w:ascii="Arial" w:hAnsi="Arial" w:cs="Arial"/>
          <w:color w:val="000000"/>
          <w:sz w:val="28"/>
          <w:szCs w:val="28"/>
        </w:rPr>
        <w:t xml:space="preserve"> kialakul az éntudat (tiltakozik a vizsgálat ellen), elkezd beszélni, de még igényli az anya folytonos közelségét (a kórházban is!) – ez nekünk is segítség az ellátásban és a kommunikációban.</w:t>
      </w:r>
    </w:p>
    <w:p w:rsidR="00BE0C3D" w:rsidRPr="00400B56" w:rsidRDefault="00BE0C3D" w:rsidP="004D6FAE">
      <w:pPr>
        <w:pStyle w:val="ListParagraph"/>
        <w:numPr>
          <w:ilvl w:val="0"/>
          <w:numId w:val="2"/>
        </w:numPr>
        <w:jc w:val="both"/>
        <w:rPr>
          <w:rFonts w:ascii="Arial" w:hAnsi="Arial" w:cs="Arial"/>
          <w:color w:val="000000"/>
          <w:sz w:val="28"/>
          <w:szCs w:val="28"/>
        </w:rPr>
      </w:pPr>
      <w:r w:rsidRPr="00400B56">
        <w:rPr>
          <w:rFonts w:ascii="Arial" w:hAnsi="Arial" w:cs="Arial"/>
          <w:i/>
          <w:color w:val="000000"/>
          <w:sz w:val="28"/>
          <w:szCs w:val="28"/>
          <w:u w:val="single"/>
        </w:rPr>
        <w:t xml:space="preserve">óvodáskor (3-6 éves kor) </w:t>
      </w:r>
      <w:r w:rsidRPr="00400B56">
        <w:rPr>
          <w:rFonts w:ascii="Arial" w:hAnsi="Arial" w:cs="Arial"/>
          <w:color w:val="000000"/>
          <w:sz w:val="28"/>
          <w:szCs w:val="28"/>
        </w:rPr>
        <w:t>az önérvényesítés kezdete (első dackorszak) és a felettes én megjelenése (a szülő személyében), vonzalom az ellenkező nemű felnőttek felé, fokozódó verbalitás, sok játék és mese</w:t>
      </w:r>
    </w:p>
    <w:p w:rsidR="00BE0C3D" w:rsidRPr="00400B56" w:rsidRDefault="00BE0C3D" w:rsidP="004D6FAE">
      <w:pPr>
        <w:pStyle w:val="ListParagraph"/>
        <w:numPr>
          <w:ilvl w:val="0"/>
          <w:numId w:val="2"/>
        </w:numPr>
        <w:jc w:val="both"/>
        <w:rPr>
          <w:rFonts w:ascii="Arial" w:hAnsi="Arial" w:cs="Arial"/>
          <w:color w:val="000000"/>
          <w:sz w:val="28"/>
          <w:szCs w:val="28"/>
        </w:rPr>
      </w:pPr>
      <w:r w:rsidRPr="00400B56">
        <w:rPr>
          <w:rFonts w:ascii="Arial" w:hAnsi="Arial" w:cs="Arial"/>
          <w:i/>
          <w:color w:val="000000"/>
          <w:sz w:val="28"/>
          <w:szCs w:val="28"/>
          <w:u w:val="single"/>
        </w:rPr>
        <w:t xml:space="preserve">kisiskolás kor (7-11 éves) </w:t>
      </w:r>
      <w:r w:rsidRPr="00400B56">
        <w:rPr>
          <w:rFonts w:ascii="Arial" w:hAnsi="Arial" w:cs="Arial"/>
          <w:color w:val="000000"/>
          <w:sz w:val="28"/>
          <w:szCs w:val="28"/>
        </w:rPr>
        <w:t>a valóság iránti érdeklődés (kalandregények), latenciaperiódus, szociális kapcsolatok kialakulása (baráti kör, közös tevékységek)</w:t>
      </w:r>
    </w:p>
    <w:p w:rsidR="00BE0C3D" w:rsidRPr="00400B56" w:rsidRDefault="00BE0C3D" w:rsidP="004D6FAE">
      <w:pPr>
        <w:pStyle w:val="ListParagraph"/>
        <w:numPr>
          <w:ilvl w:val="0"/>
          <w:numId w:val="2"/>
        </w:numPr>
        <w:jc w:val="both"/>
        <w:rPr>
          <w:rFonts w:ascii="Arial" w:hAnsi="Arial" w:cs="Arial"/>
          <w:color w:val="000000"/>
          <w:sz w:val="28"/>
          <w:szCs w:val="28"/>
        </w:rPr>
      </w:pPr>
      <w:r w:rsidRPr="00400B56">
        <w:rPr>
          <w:rFonts w:ascii="Arial" w:hAnsi="Arial" w:cs="Arial"/>
          <w:i/>
          <w:color w:val="000000"/>
          <w:sz w:val="28"/>
          <w:szCs w:val="28"/>
          <w:u w:val="single"/>
        </w:rPr>
        <w:t xml:space="preserve">serdülőkor (12. évtől) </w:t>
      </w:r>
      <w:r w:rsidRPr="00400B56">
        <w:rPr>
          <w:rFonts w:ascii="Arial" w:hAnsi="Arial" w:cs="Arial"/>
          <w:color w:val="000000"/>
          <w:sz w:val="28"/>
          <w:szCs w:val="28"/>
        </w:rPr>
        <w:t>érzelmi függetlenedés (második dackorszak), szexuális partneválasztás, elszakadási ambivalencia. Lényegretörő de teljeskörű tájékoztatást igényelnek, nehezen viselik a regressziót.</w:t>
      </w:r>
    </w:p>
    <w:p w:rsidR="00BE0C3D" w:rsidRPr="00400B56" w:rsidRDefault="00BE0C3D" w:rsidP="007C7036">
      <w:pPr>
        <w:pStyle w:val="ListParagraph"/>
        <w:ind w:left="1776"/>
        <w:jc w:val="both"/>
        <w:rPr>
          <w:rFonts w:ascii="Arial" w:hAnsi="Arial" w:cs="Arial"/>
          <w:color w:val="000000"/>
          <w:sz w:val="28"/>
          <w:szCs w:val="28"/>
        </w:rPr>
      </w:pPr>
    </w:p>
    <w:p w:rsidR="00BE0C3D" w:rsidRPr="00400B56" w:rsidRDefault="00BE0C3D" w:rsidP="007C7036">
      <w:pPr>
        <w:pStyle w:val="ListParagraph"/>
        <w:ind w:left="1776"/>
        <w:jc w:val="both"/>
        <w:rPr>
          <w:rFonts w:ascii="Arial" w:hAnsi="Arial" w:cs="Arial"/>
          <w:color w:val="000000"/>
          <w:sz w:val="28"/>
          <w:szCs w:val="28"/>
        </w:rPr>
      </w:pPr>
      <w:r w:rsidRPr="00400B56">
        <w:rPr>
          <w:rFonts w:ascii="Arial" w:hAnsi="Arial" w:cs="Arial"/>
          <w:color w:val="000000"/>
          <w:sz w:val="28"/>
          <w:szCs w:val="28"/>
        </w:rPr>
        <w:t>Minden életkorban igaz, hogy a beteg gyerek fél, szorong, fájdalmai vannak, életkori szükségletei vannak – korának megfelelő életet szeretne élni. Ebben segít pl. a Hatvanban működő Bátor Tábor, ami krónikus beteg gyerekek százainak nyújt felejthetetlen élményt.</w:t>
      </w:r>
    </w:p>
    <w:p w:rsidR="00BE0C3D" w:rsidRPr="00400B56" w:rsidRDefault="00BE0C3D" w:rsidP="007C7036">
      <w:pPr>
        <w:pStyle w:val="ListParagraph"/>
        <w:ind w:left="1776"/>
        <w:jc w:val="both"/>
        <w:rPr>
          <w:rFonts w:ascii="Arial" w:hAnsi="Arial" w:cs="Arial"/>
          <w:color w:val="000000"/>
          <w:sz w:val="28"/>
          <w:szCs w:val="28"/>
        </w:rPr>
      </w:pPr>
    </w:p>
    <w:p w:rsidR="00BE0C3D" w:rsidRPr="00400B56" w:rsidRDefault="00BE0C3D" w:rsidP="00C73757">
      <w:pPr>
        <w:pStyle w:val="ListParagraph"/>
        <w:numPr>
          <w:ilvl w:val="0"/>
          <w:numId w:val="1"/>
        </w:numPr>
        <w:jc w:val="both"/>
        <w:rPr>
          <w:rFonts w:ascii="Arial" w:hAnsi="Arial" w:cs="Arial"/>
          <w:color w:val="000000"/>
          <w:sz w:val="28"/>
          <w:szCs w:val="28"/>
        </w:rPr>
      </w:pPr>
      <w:r w:rsidRPr="00400B56">
        <w:rPr>
          <w:rFonts w:ascii="Arial" w:hAnsi="Arial" w:cs="Arial"/>
          <w:color w:val="000000"/>
          <w:sz w:val="28"/>
          <w:szCs w:val="28"/>
        </w:rPr>
        <w:t>a hozzátartozók, kísérők bevonását a kommunikációba és a döntésbe</w:t>
      </w:r>
    </w:p>
    <w:p w:rsidR="00BE0C3D" w:rsidRPr="00400B56" w:rsidRDefault="00BE0C3D" w:rsidP="00C73757">
      <w:pPr>
        <w:pStyle w:val="ListParagraph"/>
        <w:numPr>
          <w:ilvl w:val="0"/>
          <w:numId w:val="1"/>
        </w:numPr>
        <w:jc w:val="both"/>
        <w:rPr>
          <w:rFonts w:ascii="Arial" w:hAnsi="Arial" w:cs="Arial"/>
          <w:color w:val="000000"/>
          <w:sz w:val="28"/>
          <w:szCs w:val="28"/>
        </w:rPr>
      </w:pPr>
      <w:r w:rsidRPr="00400B56">
        <w:rPr>
          <w:rFonts w:ascii="Arial" w:hAnsi="Arial" w:cs="Arial"/>
          <w:color w:val="000000"/>
          <w:sz w:val="28"/>
          <w:szCs w:val="28"/>
        </w:rPr>
        <w:t>esetleg más partnerek bevonását is (pedagógus, pszichológus, szakorvos). A szülők felé irányuló kommunikáció vezérelve, hogy gyereke betegsége miatt a szülő is nyugtalan, stresszhelyzetben van, gyakran bűntudatos, kimerült – egyszóval az akut beteghez hasonló tudatállapotban van („elsődleges folyamatgondolkodás”). Ezért mind a gyerekkel, mind a szülővel az elfogadás-empátia-hitelesség útját kell követnünk (Rogers-féle humanisztikus pszichológia)</w:t>
      </w:r>
    </w:p>
    <w:p w:rsidR="00BE0C3D" w:rsidRPr="00400B56" w:rsidRDefault="00BE0C3D" w:rsidP="00C73757">
      <w:pPr>
        <w:pStyle w:val="ListParagraph"/>
        <w:numPr>
          <w:ilvl w:val="0"/>
          <w:numId w:val="1"/>
        </w:numPr>
        <w:jc w:val="both"/>
        <w:rPr>
          <w:rFonts w:ascii="Arial" w:hAnsi="Arial" w:cs="Arial"/>
          <w:color w:val="000000"/>
          <w:sz w:val="28"/>
          <w:szCs w:val="28"/>
        </w:rPr>
      </w:pPr>
      <w:r w:rsidRPr="00400B56">
        <w:rPr>
          <w:rFonts w:ascii="Arial" w:hAnsi="Arial" w:cs="Arial"/>
          <w:color w:val="000000"/>
          <w:sz w:val="28"/>
          <w:szCs w:val="28"/>
        </w:rPr>
        <w:t>a gyerekek fokozott érzékenységét a nonverbális kommunikációra – nagyon jól megérzik a feléjük irányuló érzelmeket, szándékokat. Ezért még az általánosnál is nagyobb figyelmet kell szentelnünk annak, hogy verbális és nonverbális közléseink összhangban legyenek. Különösen fontos szempont az őszinteség („ez most kicsit fájni fog”), csak betartható dolgokat ígérjünk. Bár a döntés jog szerint a szülőé, kérjük beleegyezését, építsük ki bizalmát (orvos személyisége, környezeti körülmények, szülő jelenléte, kommunikációs technikák – pl. „yes-set”). Vizsgálat után a gyereket IS tájékoztassuk a szülővel együtt az eredményekről, és a  további teendőkről! Bízzuk rájuk a gyógyszerszedés fontosságát, mindig figyelmeztetni fogják szüleiket, ha a gyógyszerbevétel még nem történt meg.</w:t>
      </w:r>
    </w:p>
    <w:p w:rsidR="00BE0C3D" w:rsidRPr="00400B56" w:rsidRDefault="00BE0C3D" w:rsidP="00C73757">
      <w:pPr>
        <w:pStyle w:val="ListParagraph"/>
        <w:numPr>
          <w:ilvl w:val="0"/>
          <w:numId w:val="1"/>
        </w:numPr>
        <w:jc w:val="both"/>
        <w:rPr>
          <w:rFonts w:ascii="Arial" w:hAnsi="Arial" w:cs="Arial"/>
          <w:color w:val="000000"/>
          <w:sz w:val="28"/>
          <w:szCs w:val="28"/>
        </w:rPr>
      </w:pPr>
      <w:r w:rsidRPr="00400B56">
        <w:rPr>
          <w:rFonts w:ascii="Arial" w:hAnsi="Arial" w:cs="Arial"/>
          <w:color w:val="000000"/>
          <w:sz w:val="28"/>
          <w:szCs w:val="28"/>
        </w:rPr>
        <w:t xml:space="preserve">hogy partnerként kezelve és bevonva őt a döntésbe, a legtöbb gyerek együttműködően viselkedik. Ehhez őszintén, korának megfelelően tájékoztatnunk kell őt </w:t>
      </w:r>
    </w:p>
    <w:p w:rsidR="00BE0C3D" w:rsidRPr="00400B56" w:rsidRDefault="00BE0C3D" w:rsidP="00A741A1">
      <w:pPr>
        <w:pStyle w:val="ListParagraph"/>
        <w:numPr>
          <w:ilvl w:val="1"/>
          <w:numId w:val="1"/>
        </w:numPr>
        <w:jc w:val="both"/>
        <w:rPr>
          <w:rFonts w:ascii="Arial" w:hAnsi="Arial" w:cs="Arial"/>
          <w:color w:val="000000"/>
          <w:sz w:val="28"/>
          <w:szCs w:val="28"/>
        </w:rPr>
      </w:pPr>
      <w:r w:rsidRPr="00400B56">
        <w:rPr>
          <w:rFonts w:ascii="Arial" w:hAnsi="Arial" w:cs="Arial"/>
          <w:color w:val="000000"/>
          <w:sz w:val="28"/>
          <w:szCs w:val="28"/>
        </w:rPr>
        <w:t xml:space="preserve">állapotáról, </w:t>
      </w:r>
    </w:p>
    <w:p w:rsidR="00BE0C3D" w:rsidRPr="00400B56" w:rsidRDefault="00BE0C3D" w:rsidP="00A741A1">
      <w:pPr>
        <w:pStyle w:val="ListParagraph"/>
        <w:numPr>
          <w:ilvl w:val="1"/>
          <w:numId w:val="1"/>
        </w:numPr>
        <w:jc w:val="both"/>
        <w:rPr>
          <w:rFonts w:ascii="Arial" w:hAnsi="Arial" w:cs="Arial"/>
          <w:color w:val="000000"/>
          <w:sz w:val="28"/>
          <w:szCs w:val="28"/>
        </w:rPr>
      </w:pPr>
      <w:r w:rsidRPr="00400B56">
        <w:rPr>
          <w:rFonts w:ascii="Arial" w:hAnsi="Arial" w:cs="Arial"/>
          <w:color w:val="000000"/>
          <w:sz w:val="28"/>
          <w:szCs w:val="28"/>
        </w:rPr>
        <w:t xml:space="preserve">a várható beavatkozások </w:t>
      </w:r>
    </w:p>
    <w:p w:rsidR="00BE0C3D" w:rsidRPr="00400B56" w:rsidRDefault="00BE0C3D" w:rsidP="00A741A1">
      <w:pPr>
        <w:pStyle w:val="ListParagraph"/>
        <w:numPr>
          <w:ilvl w:val="3"/>
          <w:numId w:val="1"/>
        </w:numPr>
        <w:jc w:val="both"/>
        <w:rPr>
          <w:rFonts w:ascii="Arial" w:hAnsi="Arial" w:cs="Arial"/>
          <w:color w:val="000000"/>
          <w:sz w:val="28"/>
          <w:szCs w:val="28"/>
        </w:rPr>
      </w:pPr>
      <w:r w:rsidRPr="00400B56">
        <w:rPr>
          <w:rFonts w:ascii="Arial" w:hAnsi="Arial" w:cs="Arial"/>
          <w:color w:val="000000"/>
          <w:sz w:val="28"/>
          <w:szCs w:val="28"/>
        </w:rPr>
        <w:t xml:space="preserve">céljáról, </w:t>
      </w:r>
    </w:p>
    <w:p w:rsidR="00BE0C3D" w:rsidRPr="00400B56" w:rsidRDefault="00BE0C3D" w:rsidP="00A741A1">
      <w:pPr>
        <w:pStyle w:val="ListParagraph"/>
        <w:numPr>
          <w:ilvl w:val="3"/>
          <w:numId w:val="1"/>
        </w:numPr>
        <w:jc w:val="both"/>
        <w:rPr>
          <w:rFonts w:ascii="Arial" w:hAnsi="Arial" w:cs="Arial"/>
          <w:color w:val="000000"/>
          <w:sz w:val="28"/>
          <w:szCs w:val="28"/>
        </w:rPr>
      </w:pPr>
      <w:r w:rsidRPr="00400B56">
        <w:rPr>
          <w:rFonts w:ascii="Arial" w:hAnsi="Arial" w:cs="Arial"/>
          <w:color w:val="000000"/>
          <w:sz w:val="28"/>
          <w:szCs w:val="28"/>
        </w:rPr>
        <w:t>lezajlásának körülményeiről</w:t>
      </w:r>
    </w:p>
    <w:p w:rsidR="00BE0C3D" w:rsidRPr="00400B56" w:rsidRDefault="00BE0C3D" w:rsidP="00A741A1">
      <w:pPr>
        <w:pStyle w:val="ListParagraph"/>
        <w:numPr>
          <w:ilvl w:val="0"/>
          <w:numId w:val="1"/>
        </w:numPr>
        <w:jc w:val="both"/>
        <w:rPr>
          <w:rFonts w:ascii="Arial" w:hAnsi="Arial" w:cs="Arial"/>
          <w:color w:val="000000"/>
          <w:sz w:val="28"/>
          <w:szCs w:val="28"/>
        </w:rPr>
      </w:pPr>
      <w:r w:rsidRPr="00400B56">
        <w:rPr>
          <w:rFonts w:ascii="Arial" w:hAnsi="Arial" w:cs="Arial"/>
          <w:color w:val="000000"/>
          <w:sz w:val="28"/>
          <w:szCs w:val="28"/>
        </w:rPr>
        <w:t>hogy a gyerekeknek sajátos kommunikációs formái is vannak, pl. a sírás (félelem, elválás a szülőtől), a rajz és a játék (ezt használja ki pl. a bábterápia) és a pszichoszomatika. Ezek megfigyelése, esetleg beszállás a játékba olyan információs csatornákat nyit meg, amelyek egyébként rejtett információkat is felszínre hoznak. Fontos a nonverbális kommunikáció (pozitív, játékos környezet, ne viseljünk fehér köpenyt, tartsuk mindig a szemkontaktust)</w:t>
      </w:r>
    </w:p>
    <w:p w:rsidR="00BE0C3D" w:rsidRPr="00400B56" w:rsidRDefault="00BE0C3D" w:rsidP="00CB6DE8">
      <w:pPr>
        <w:pStyle w:val="ListParagraph"/>
        <w:numPr>
          <w:ilvl w:val="0"/>
          <w:numId w:val="1"/>
        </w:numPr>
        <w:jc w:val="both"/>
        <w:rPr>
          <w:rFonts w:ascii="Arial" w:hAnsi="Arial" w:cs="Arial"/>
          <w:color w:val="000000"/>
          <w:sz w:val="28"/>
          <w:szCs w:val="28"/>
        </w:rPr>
      </w:pPr>
      <w:r w:rsidRPr="00400B56">
        <w:rPr>
          <w:rFonts w:ascii="Arial" w:hAnsi="Arial" w:cs="Arial"/>
          <w:color w:val="000000"/>
          <w:sz w:val="28"/>
          <w:szCs w:val="28"/>
        </w:rPr>
        <w:t>a gyerekeknél fokozottabban manifesztálódik a pszichoszomatika, azaz szervi ok nélküli testi tünetek jelentkezése el nem mondható szorongások, fel nem dolgozott konfliktusok következményeként. Pl. asztmás gyerek minden családi veszekedésnél „befullad”. Ezért, ha a betegségnek nincs kimutatható oka, kérjük pszichológus ill. családterápiás szakember segítségét!</w:t>
      </w:r>
    </w:p>
    <w:p w:rsidR="00BE0C3D" w:rsidRPr="00400B56" w:rsidRDefault="00BE0C3D" w:rsidP="00CB6DE8">
      <w:pPr>
        <w:pStyle w:val="ListParagraph"/>
        <w:ind w:left="1065"/>
        <w:jc w:val="both"/>
        <w:rPr>
          <w:rFonts w:ascii="Arial" w:hAnsi="Arial" w:cs="Arial"/>
          <w:color w:val="000000"/>
          <w:sz w:val="28"/>
          <w:szCs w:val="28"/>
        </w:rPr>
      </w:pPr>
    </w:p>
    <w:p w:rsidR="00BE0C3D" w:rsidRPr="00400B56" w:rsidRDefault="00BE0C3D" w:rsidP="00897A53">
      <w:pPr>
        <w:jc w:val="both"/>
        <w:rPr>
          <w:rFonts w:ascii="Arial" w:hAnsi="Arial" w:cs="Arial"/>
          <w:color w:val="000000"/>
          <w:sz w:val="28"/>
          <w:szCs w:val="28"/>
        </w:rPr>
      </w:pPr>
      <w:r w:rsidRPr="00400B56">
        <w:rPr>
          <w:rFonts w:ascii="Arial" w:hAnsi="Arial" w:cs="Arial"/>
          <w:color w:val="000000"/>
          <w:sz w:val="28"/>
          <w:szCs w:val="28"/>
        </w:rPr>
        <w:t xml:space="preserve">Különösen kiemelten kell kezelnünk a </w:t>
      </w:r>
      <w:r w:rsidRPr="00400B56">
        <w:rPr>
          <w:rFonts w:ascii="Arial" w:hAnsi="Arial" w:cs="Arial"/>
          <w:b/>
          <w:color w:val="000000"/>
          <w:sz w:val="28"/>
          <w:szCs w:val="28"/>
          <w:u w:val="single"/>
        </w:rPr>
        <w:t>gyógyíthatatlan gyerekek</w:t>
      </w:r>
      <w:r w:rsidRPr="00400B56">
        <w:rPr>
          <w:rFonts w:ascii="Arial" w:hAnsi="Arial" w:cs="Arial"/>
          <w:color w:val="000000"/>
          <w:sz w:val="28"/>
          <w:szCs w:val="28"/>
        </w:rPr>
        <w:t>kel (és családjukkal való) kommunikáció kérdését. Ebben a körben a szokottnál is fontosabb a rossz hírek közlésének módja. Ennek egyik lehetséges útja az ún. ENYHÍTŐ-modell:</w:t>
      </w:r>
    </w:p>
    <w:p w:rsidR="00BE0C3D" w:rsidRPr="00400B56" w:rsidRDefault="00BE0C3D" w:rsidP="00897A53">
      <w:pPr>
        <w:jc w:val="both"/>
        <w:rPr>
          <w:rFonts w:ascii="Arial" w:hAnsi="Arial" w:cs="Arial"/>
          <w:color w:val="000000"/>
          <w:sz w:val="28"/>
          <w:szCs w:val="28"/>
        </w:rPr>
      </w:pPr>
      <w:r w:rsidRPr="00400B56">
        <w:rPr>
          <w:rFonts w:ascii="Arial" w:hAnsi="Arial" w:cs="Arial"/>
          <w:color w:val="000000"/>
          <w:sz w:val="28"/>
          <w:szCs w:val="28"/>
        </w:rPr>
        <w:tab/>
      </w:r>
      <w:r w:rsidRPr="00400B56">
        <w:rPr>
          <w:rFonts w:ascii="Arial" w:hAnsi="Arial" w:cs="Arial"/>
          <w:b/>
          <w:color w:val="000000"/>
          <w:sz w:val="32"/>
          <w:szCs w:val="32"/>
          <w:u w:val="single"/>
        </w:rPr>
        <w:t>E</w:t>
      </w:r>
      <w:r w:rsidRPr="00400B56">
        <w:rPr>
          <w:rFonts w:ascii="Arial" w:hAnsi="Arial" w:cs="Arial"/>
          <w:color w:val="000000"/>
          <w:sz w:val="28"/>
          <w:szCs w:val="28"/>
        </w:rPr>
        <w:t xml:space="preserve">lőkészítés </w:t>
      </w:r>
    </w:p>
    <w:p w:rsidR="00BE0C3D" w:rsidRPr="00400B56" w:rsidRDefault="00BE0C3D" w:rsidP="00897A53">
      <w:pPr>
        <w:jc w:val="both"/>
        <w:rPr>
          <w:rFonts w:ascii="Arial" w:hAnsi="Arial" w:cs="Arial"/>
          <w:color w:val="000000"/>
          <w:sz w:val="28"/>
          <w:szCs w:val="28"/>
        </w:rPr>
      </w:pPr>
      <w:r w:rsidRPr="00400B56">
        <w:rPr>
          <w:rFonts w:ascii="Arial" w:hAnsi="Arial" w:cs="Arial"/>
          <w:color w:val="000000"/>
          <w:sz w:val="28"/>
          <w:szCs w:val="28"/>
        </w:rPr>
        <w:tab/>
      </w:r>
      <w:r w:rsidRPr="00400B56">
        <w:rPr>
          <w:rFonts w:ascii="Arial" w:hAnsi="Arial" w:cs="Arial"/>
          <w:b/>
          <w:color w:val="000000"/>
          <w:sz w:val="32"/>
          <w:szCs w:val="32"/>
          <w:u w:val="single"/>
        </w:rPr>
        <w:t>NY</w:t>
      </w:r>
      <w:r w:rsidRPr="00400B56">
        <w:rPr>
          <w:rFonts w:ascii="Arial" w:hAnsi="Arial" w:cs="Arial"/>
          <w:color w:val="000000"/>
          <w:sz w:val="28"/>
          <w:szCs w:val="28"/>
        </w:rPr>
        <w:t>itott kérdések</w:t>
      </w:r>
    </w:p>
    <w:p w:rsidR="00BE0C3D" w:rsidRPr="00400B56" w:rsidRDefault="00BE0C3D" w:rsidP="00897A53">
      <w:pPr>
        <w:jc w:val="both"/>
        <w:rPr>
          <w:rFonts w:ascii="Arial" w:hAnsi="Arial" w:cs="Arial"/>
          <w:color w:val="000000"/>
          <w:sz w:val="28"/>
          <w:szCs w:val="28"/>
        </w:rPr>
      </w:pPr>
      <w:r w:rsidRPr="00400B56">
        <w:rPr>
          <w:rFonts w:ascii="Arial" w:hAnsi="Arial" w:cs="Arial"/>
          <w:color w:val="000000"/>
          <w:sz w:val="28"/>
          <w:szCs w:val="28"/>
        </w:rPr>
        <w:tab/>
      </w:r>
      <w:r w:rsidRPr="00400B56">
        <w:rPr>
          <w:rFonts w:ascii="Arial" w:hAnsi="Arial" w:cs="Arial"/>
          <w:b/>
          <w:color w:val="000000"/>
          <w:sz w:val="32"/>
          <w:szCs w:val="32"/>
          <w:u w:val="single"/>
        </w:rPr>
        <w:t>H</w:t>
      </w:r>
      <w:r w:rsidRPr="00400B56">
        <w:rPr>
          <w:rFonts w:ascii="Arial" w:hAnsi="Arial" w:cs="Arial"/>
          <w:color w:val="000000"/>
          <w:sz w:val="28"/>
          <w:szCs w:val="28"/>
        </w:rPr>
        <w:t>ozzájárulás kérése</w:t>
      </w:r>
    </w:p>
    <w:p w:rsidR="00BE0C3D" w:rsidRPr="00400B56" w:rsidRDefault="00BE0C3D" w:rsidP="00897A53">
      <w:pPr>
        <w:jc w:val="both"/>
        <w:rPr>
          <w:rFonts w:ascii="Arial" w:hAnsi="Arial" w:cs="Arial"/>
          <w:color w:val="000000"/>
          <w:sz w:val="28"/>
          <w:szCs w:val="28"/>
        </w:rPr>
      </w:pPr>
      <w:r w:rsidRPr="00400B56">
        <w:rPr>
          <w:rFonts w:ascii="Arial" w:hAnsi="Arial" w:cs="Arial"/>
          <w:color w:val="000000"/>
          <w:sz w:val="28"/>
          <w:szCs w:val="28"/>
        </w:rPr>
        <w:tab/>
      </w:r>
      <w:r w:rsidRPr="00400B56">
        <w:rPr>
          <w:rFonts w:ascii="Arial" w:hAnsi="Arial" w:cs="Arial"/>
          <w:b/>
          <w:color w:val="000000"/>
          <w:sz w:val="32"/>
          <w:szCs w:val="32"/>
          <w:u w:val="single"/>
        </w:rPr>
        <w:t>I</w:t>
      </w:r>
      <w:r w:rsidRPr="00400B56">
        <w:rPr>
          <w:rFonts w:ascii="Arial" w:hAnsi="Arial" w:cs="Arial"/>
          <w:color w:val="000000"/>
          <w:sz w:val="28"/>
          <w:szCs w:val="28"/>
        </w:rPr>
        <w:t>nformációk a betegségről</w:t>
      </w:r>
    </w:p>
    <w:p w:rsidR="00BE0C3D" w:rsidRPr="00400B56" w:rsidRDefault="00BE0C3D" w:rsidP="00897A53">
      <w:pPr>
        <w:jc w:val="both"/>
        <w:rPr>
          <w:rFonts w:ascii="Arial" w:hAnsi="Arial" w:cs="Arial"/>
          <w:color w:val="000000"/>
          <w:sz w:val="28"/>
          <w:szCs w:val="28"/>
        </w:rPr>
      </w:pPr>
      <w:r w:rsidRPr="00400B56">
        <w:rPr>
          <w:rFonts w:ascii="Arial" w:hAnsi="Arial" w:cs="Arial"/>
          <w:color w:val="000000"/>
          <w:sz w:val="28"/>
          <w:szCs w:val="28"/>
        </w:rPr>
        <w:tab/>
      </w:r>
      <w:r w:rsidRPr="00400B56">
        <w:rPr>
          <w:rFonts w:ascii="Arial" w:hAnsi="Arial" w:cs="Arial"/>
          <w:b/>
          <w:color w:val="000000"/>
          <w:sz w:val="32"/>
          <w:szCs w:val="32"/>
          <w:u w:val="single"/>
        </w:rPr>
        <w:t>T</w:t>
      </w:r>
      <w:r w:rsidRPr="00400B56">
        <w:rPr>
          <w:rFonts w:ascii="Arial" w:hAnsi="Arial" w:cs="Arial"/>
          <w:color w:val="000000"/>
          <w:sz w:val="28"/>
          <w:szCs w:val="28"/>
        </w:rPr>
        <w:t>ámogató magatartás</w:t>
      </w:r>
    </w:p>
    <w:p w:rsidR="00BE0C3D" w:rsidRPr="00400B56" w:rsidRDefault="00BE0C3D" w:rsidP="00897A53">
      <w:pPr>
        <w:jc w:val="both"/>
        <w:rPr>
          <w:rFonts w:ascii="Arial" w:hAnsi="Arial" w:cs="Arial"/>
          <w:color w:val="000000"/>
          <w:sz w:val="28"/>
          <w:szCs w:val="28"/>
        </w:rPr>
      </w:pPr>
      <w:r w:rsidRPr="00400B56">
        <w:rPr>
          <w:rFonts w:ascii="Arial" w:hAnsi="Arial" w:cs="Arial"/>
          <w:color w:val="000000"/>
          <w:sz w:val="28"/>
          <w:szCs w:val="28"/>
        </w:rPr>
        <w:tab/>
      </w:r>
      <w:r w:rsidRPr="00400B56">
        <w:rPr>
          <w:rFonts w:ascii="Arial" w:hAnsi="Arial" w:cs="Arial"/>
          <w:b/>
          <w:color w:val="000000"/>
          <w:sz w:val="32"/>
          <w:szCs w:val="32"/>
          <w:u w:val="single"/>
        </w:rPr>
        <w:t>Ö</w:t>
      </w:r>
      <w:r w:rsidRPr="00400B56">
        <w:rPr>
          <w:rFonts w:ascii="Arial" w:hAnsi="Arial" w:cs="Arial"/>
          <w:color w:val="000000"/>
          <w:sz w:val="28"/>
          <w:szCs w:val="28"/>
        </w:rPr>
        <w:t>sszegzés</w:t>
      </w:r>
    </w:p>
    <w:p w:rsidR="00BE0C3D" w:rsidRPr="00400B56" w:rsidRDefault="00BE0C3D" w:rsidP="00897A53">
      <w:pPr>
        <w:jc w:val="both"/>
        <w:rPr>
          <w:rFonts w:ascii="Arial" w:hAnsi="Arial" w:cs="Arial"/>
          <w:color w:val="000000"/>
          <w:sz w:val="28"/>
          <w:szCs w:val="28"/>
        </w:rPr>
      </w:pPr>
    </w:p>
    <w:p w:rsidR="00BE0C3D" w:rsidRPr="00400B56" w:rsidRDefault="00BE0C3D" w:rsidP="00897A53">
      <w:pPr>
        <w:jc w:val="both"/>
        <w:rPr>
          <w:rFonts w:ascii="Arial" w:hAnsi="Arial" w:cs="Arial"/>
          <w:color w:val="000000"/>
          <w:sz w:val="28"/>
          <w:szCs w:val="28"/>
        </w:rPr>
      </w:pPr>
      <w:r w:rsidRPr="00400B56">
        <w:rPr>
          <w:rFonts w:ascii="Arial" w:hAnsi="Arial" w:cs="Arial"/>
          <w:color w:val="000000"/>
          <w:sz w:val="28"/>
          <w:szCs w:val="28"/>
        </w:rPr>
        <w:t>A gyógyíthatatlan betegek két fő csoportja a sérült és a haldokló gyerek.</w:t>
      </w:r>
    </w:p>
    <w:p w:rsidR="00BE0C3D" w:rsidRPr="00400B56" w:rsidRDefault="00BE0C3D" w:rsidP="00897A53">
      <w:pPr>
        <w:jc w:val="both"/>
        <w:rPr>
          <w:rFonts w:ascii="Arial" w:hAnsi="Arial" w:cs="Arial"/>
          <w:color w:val="000000"/>
          <w:sz w:val="28"/>
          <w:szCs w:val="28"/>
        </w:rPr>
      </w:pPr>
      <w:r w:rsidRPr="00400B56">
        <w:rPr>
          <w:rFonts w:ascii="Arial" w:hAnsi="Arial" w:cs="Arial"/>
          <w:color w:val="000000"/>
          <w:sz w:val="28"/>
          <w:szCs w:val="28"/>
        </w:rPr>
        <w:t xml:space="preserve">A gyerek születhet </w:t>
      </w:r>
      <w:r w:rsidRPr="00400B56">
        <w:rPr>
          <w:rFonts w:ascii="Arial" w:hAnsi="Arial" w:cs="Arial"/>
          <w:color w:val="000000"/>
          <w:sz w:val="28"/>
          <w:szCs w:val="28"/>
          <w:u w:val="single"/>
        </w:rPr>
        <w:t>sérült</w:t>
      </w:r>
      <w:r w:rsidRPr="00400B56">
        <w:rPr>
          <w:rFonts w:ascii="Arial" w:hAnsi="Arial" w:cs="Arial"/>
          <w:color w:val="000000"/>
          <w:sz w:val="28"/>
          <w:szCs w:val="28"/>
        </w:rPr>
        <w:t>en, vagy lehet későbbi okok miatt sérült. Mássága miatt önbizalma gyenge, kisebbrendűségi érzése van és rengeteg belső feszültséggel küzd, melyeknek feldolgozása különösen fontos. Fokozottan érzékeny a nonverbális kommunikációra. Nehéz a kommunikáció a szülőkkel is, akik gyakran reagálnak haraggal, elutasítással, mindaddig, míg nem képesek elfogadni gyerekük állapotát. Kommunikációs megnyerésük ugyanakkor nagyon fontos, hiszen ők látják el a gyereket, ők élnek vele, ők legfőbb segítőink a kezelésben. Ilyenkor az együttérzés-elfogadás-megértés útját kell választanunk.</w:t>
      </w:r>
    </w:p>
    <w:p w:rsidR="00BE0C3D" w:rsidRPr="00400B56" w:rsidRDefault="00BE0C3D" w:rsidP="00897A53">
      <w:pPr>
        <w:jc w:val="both"/>
        <w:rPr>
          <w:rFonts w:ascii="Arial" w:hAnsi="Arial" w:cs="Arial"/>
          <w:color w:val="000000"/>
          <w:sz w:val="28"/>
          <w:szCs w:val="28"/>
        </w:rPr>
      </w:pPr>
      <w:r w:rsidRPr="00400B56">
        <w:rPr>
          <w:rFonts w:ascii="Arial" w:hAnsi="Arial" w:cs="Arial"/>
          <w:color w:val="000000"/>
          <w:sz w:val="28"/>
          <w:szCs w:val="28"/>
        </w:rPr>
        <w:t xml:space="preserve">A </w:t>
      </w:r>
      <w:r w:rsidRPr="00400B56">
        <w:rPr>
          <w:rFonts w:ascii="Arial" w:hAnsi="Arial" w:cs="Arial"/>
          <w:color w:val="000000"/>
          <w:sz w:val="28"/>
          <w:szCs w:val="28"/>
          <w:u w:val="single"/>
        </w:rPr>
        <w:t>halál</w:t>
      </w:r>
      <w:r w:rsidRPr="00400B56">
        <w:rPr>
          <w:rFonts w:ascii="Arial" w:hAnsi="Arial" w:cs="Arial"/>
          <w:color w:val="000000"/>
          <w:sz w:val="28"/>
          <w:szCs w:val="28"/>
        </w:rPr>
        <w:t xml:space="preserve"> minden gyereket foglalkoztat, de természetes tényként nem tudják elfogadni. Halálfélelmüket jelezhetik</w:t>
      </w:r>
    </w:p>
    <w:p w:rsidR="00BE0C3D" w:rsidRPr="00400B56" w:rsidRDefault="00BE0C3D" w:rsidP="0056583F">
      <w:pPr>
        <w:pStyle w:val="ListParagraph"/>
        <w:numPr>
          <w:ilvl w:val="0"/>
          <w:numId w:val="1"/>
        </w:numPr>
        <w:jc w:val="both"/>
        <w:rPr>
          <w:rFonts w:ascii="Arial" w:hAnsi="Arial" w:cs="Arial"/>
          <w:color w:val="000000"/>
          <w:sz w:val="28"/>
          <w:szCs w:val="28"/>
        </w:rPr>
      </w:pPr>
      <w:r w:rsidRPr="00400B56">
        <w:rPr>
          <w:rFonts w:ascii="Arial" w:hAnsi="Arial" w:cs="Arial"/>
          <w:color w:val="000000"/>
          <w:sz w:val="28"/>
          <w:szCs w:val="28"/>
        </w:rPr>
        <w:t xml:space="preserve">verbális közléssel vagy </w:t>
      </w:r>
    </w:p>
    <w:p w:rsidR="00BE0C3D" w:rsidRPr="00400B56" w:rsidRDefault="00BE0C3D" w:rsidP="0056583F">
      <w:pPr>
        <w:pStyle w:val="ListParagraph"/>
        <w:numPr>
          <w:ilvl w:val="1"/>
          <w:numId w:val="1"/>
        </w:numPr>
        <w:jc w:val="both"/>
        <w:rPr>
          <w:rFonts w:ascii="Arial" w:hAnsi="Arial" w:cs="Arial"/>
          <w:color w:val="000000"/>
          <w:sz w:val="28"/>
          <w:szCs w:val="28"/>
        </w:rPr>
      </w:pPr>
      <w:r w:rsidRPr="00400B56">
        <w:rPr>
          <w:rFonts w:ascii="Arial" w:hAnsi="Arial" w:cs="Arial"/>
          <w:color w:val="000000"/>
          <w:sz w:val="28"/>
          <w:szCs w:val="28"/>
        </w:rPr>
        <w:t>direkt módon („Tudom, hogy nemsokára meg fogok halni.”</w:t>
      </w:r>
    </w:p>
    <w:p w:rsidR="00BE0C3D" w:rsidRPr="00400B56" w:rsidRDefault="00BE0C3D" w:rsidP="0056583F">
      <w:pPr>
        <w:pStyle w:val="ListParagraph"/>
        <w:numPr>
          <w:ilvl w:val="1"/>
          <w:numId w:val="1"/>
        </w:numPr>
        <w:jc w:val="both"/>
        <w:rPr>
          <w:rFonts w:ascii="Arial" w:hAnsi="Arial" w:cs="Arial"/>
          <w:color w:val="000000"/>
          <w:sz w:val="28"/>
          <w:szCs w:val="28"/>
        </w:rPr>
      </w:pPr>
      <w:r w:rsidRPr="00400B56">
        <w:rPr>
          <w:rFonts w:ascii="Arial" w:hAnsi="Arial" w:cs="Arial"/>
          <w:color w:val="000000"/>
          <w:sz w:val="28"/>
          <w:szCs w:val="28"/>
        </w:rPr>
        <w:t>indirekt módon („Ölelj át, annyira szeretlek)</w:t>
      </w:r>
    </w:p>
    <w:p w:rsidR="00BE0C3D" w:rsidRPr="00400B56" w:rsidRDefault="00BE0C3D" w:rsidP="0056583F">
      <w:pPr>
        <w:pStyle w:val="ListParagraph"/>
        <w:numPr>
          <w:ilvl w:val="0"/>
          <w:numId w:val="1"/>
        </w:numPr>
        <w:jc w:val="both"/>
        <w:rPr>
          <w:rFonts w:ascii="Arial" w:hAnsi="Arial" w:cs="Arial"/>
          <w:color w:val="000000"/>
          <w:sz w:val="28"/>
          <w:szCs w:val="28"/>
        </w:rPr>
      </w:pPr>
      <w:r w:rsidRPr="00400B56">
        <w:rPr>
          <w:rFonts w:ascii="Arial" w:hAnsi="Arial" w:cs="Arial"/>
          <w:color w:val="000000"/>
          <w:sz w:val="28"/>
          <w:szCs w:val="28"/>
        </w:rPr>
        <w:t>metakommunikatív módon (rajz, álmok, játék útján)</w:t>
      </w:r>
    </w:p>
    <w:p w:rsidR="00BE0C3D" w:rsidRPr="00400B56" w:rsidRDefault="00BE0C3D" w:rsidP="0056583F">
      <w:pPr>
        <w:jc w:val="both"/>
        <w:rPr>
          <w:rFonts w:ascii="Arial" w:hAnsi="Arial" w:cs="Arial"/>
          <w:color w:val="000000"/>
          <w:sz w:val="28"/>
          <w:szCs w:val="28"/>
        </w:rPr>
      </w:pPr>
    </w:p>
    <w:p w:rsidR="00BE0C3D" w:rsidRPr="00400B56" w:rsidRDefault="00BE0C3D" w:rsidP="0056583F">
      <w:pPr>
        <w:jc w:val="both"/>
        <w:rPr>
          <w:rFonts w:ascii="Arial" w:hAnsi="Arial" w:cs="Arial"/>
          <w:color w:val="000000"/>
          <w:sz w:val="28"/>
          <w:szCs w:val="28"/>
        </w:rPr>
      </w:pPr>
    </w:p>
    <w:p w:rsidR="00BE0C3D" w:rsidRPr="00400B56" w:rsidRDefault="00BE0C3D" w:rsidP="0056583F">
      <w:pPr>
        <w:jc w:val="both"/>
        <w:rPr>
          <w:rFonts w:ascii="Arial" w:hAnsi="Arial" w:cs="Arial"/>
          <w:color w:val="000000"/>
          <w:sz w:val="28"/>
          <w:szCs w:val="28"/>
        </w:rPr>
      </w:pPr>
      <w:r w:rsidRPr="00400B56">
        <w:rPr>
          <w:rFonts w:ascii="Arial" w:hAnsi="Arial" w:cs="Arial"/>
          <w:color w:val="000000"/>
          <w:sz w:val="28"/>
          <w:szCs w:val="28"/>
        </w:rPr>
        <w:t>Kommunikációnk lényege ilyenkor az őszinte odafordulás:</w:t>
      </w:r>
    </w:p>
    <w:p w:rsidR="00BE0C3D" w:rsidRPr="00400B56" w:rsidRDefault="00BE0C3D" w:rsidP="0056583F">
      <w:pPr>
        <w:pStyle w:val="ListParagraph"/>
        <w:numPr>
          <w:ilvl w:val="0"/>
          <w:numId w:val="1"/>
        </w:numPr>
        <w:jc w:val="both"/>
        <w:rPr>
          <w:rFonts w:ascii="Arial" w:hAnsi="Arial" w:cs="Arial"/>
          <w:color w:val="000000"/>
          <w:sz w:val="28"/>
          <w:szCs w:val="28"/>
        </w:rPr>
      </w:pPr>
      <w:r w:rsidRPr="00400B56">
        <w:rPr>
          <w:rFonts w:ascii="Arial" w:hAnsi="Arial" w:cs="Arial"/>
          <w:color w:val="000000"/>
          <w:sz w:val="28"/>
          <w:szCs w:val="28"/>
        </w:rPr>
        <w:t>akkor és ott beszéljünk a témáról, ahol és amikor a gyerek említi</w:t>
      </w:r>
    </w:p>
    <w:p w:rsidR="00BE0C3D" w:rsidRPr="00400B56" w:rsidRDefault="00BE0C3D" w:rsidP="0056583F">
      <w:pPr>
        <w:pStyle w:val="ListParagraph"/>
        <w:numPr>
          <w:ilvl w:val="0"/>
          <w:numId w:val="1"/>
        </w:numPr>
        <w:jc w:val="both"/>
        <w:rPr>
          <w:rFonts w:ascii="Arial" w:hAnsi="Arial" w:cs="Arial"/>
          <w:color w:val="000000"/>
          <w:sz w:val="28"/>
          <w:szCs w:val="28"/>
        </w:rPr>
      </w:pPr>
      <w:r w:rsidRPr="00400B56">
        <w:rPr>
          <w:rFonts w:ascii="Arial" w:hAnsi="Arial" w:cs="Arial"/>
          <w:color w:val="000000"/>
          <w:sz w:val="28"/>
          <w:szCs w:val="28"/>
        </w:rPr>
        <w:t>hagyjuk, hogy elmondhassa, gondolatait, félelmeit</w:t>
      </w:r>
    </w:p>
    <w:p w:rsidR="00BE0C3D" w:rsidRPr="00400B56" w:rsidRDefault="00BE0C3D" w:rsidP="0056583F">
      <w:pPr>
        <w:pStyle w:val="ListParagraph"/>
        <w:numPr>
          <w:ilvl w:val="0"/>
          <w:numId w:val="1"/>
        </w:numPr>
        <w:jc w:val="both"/>
        <w:rPr>
          <w:rFonts w:ascii="Arial" w:hAnsi="Arial" w:cs="Arial"/>
          <w:color w:val="000000"/>
          <w:sz w:val="28"/>
          <w:szCs w:val="28"/>
        </w:rPr>
      </w:pPr>
      <w:r w:rsidRPr="00400B56">
        <w:rPr>
          <w:rFonts w:ascii="Arial" w:hAnsi="Arial" w:cs="Arial"/>
          <w:color w:val="000000"/>
          <w:sz w:val="28"/>
          <w:szCs w:val="28"/>
        </w:rPr>
        <w:t>biztosítsuk arról, hogy nem lesz egyedül és segítünk, hogy nelegyen fájdalma</w:t>
      </w:r>
    </w:p>
    <w:p w:rsidR="00BE0C3D" w:rsidRPr="00400B56" w:rsidRDefault="00BE0C3D" w:rsidP="0056583F">
      <w:pPr>
        <w:jc w:val="both"/>
        <w:rPr>
          <w:rFonts w:ascii="Arial" w:hAnsi="Arial" w:cs="Arial"/>
          <w:color w:val="000000"/>
          <w:sz w:val="28"/>
          <w:szCs w:val="28"/>
        </w:rPr>
      </w:pPr>
      <w:r w:rsidRPr="00400B56">
        <w:rPr>
          <w:rFonts w:ascii="Arial" w:hAnsi="Arial" w:cs="Arial"/>
          <w:color w:val="000000"/>
          <w:sz w:val="28"/>
          <w:szCs w:val="28"/>
        </w:rPr>
        <w:t xml:space="preserve">A szülőknek tudatniuk kell a gyerekkel, hogy </w:t>
      </w:r>
    </w:p>
    <w:p w:rsidR="00BE0C3D" w:rsidRPr="00400B56" w:rsidRDefault="00BE0C3D" w:rsidP="0056583F">
      <w:pPr>
        <w:pStyle w:val="ListParagraph"/>
        <w:numPr>
          <w:ilvl w:val="0"/>
          <w:numId w:val="1"/>
        </w:numPr>
        <w:jc w:val="both"/>
        <w:rPr>
          <w:rFonts w:ascii="Arial" w:hAnsi="Arial" w:cs="Arial"/>
          <w:color w:val="000000"/>
          <w:sz w:val="28"/>
          <w:szCs w:val="28"/>
        </w:rPr>
      </w:pPr>
      <w:r w:rsidRPr="00400B56">
        <w:rPr>
          <w:rFonts w:ascii="Arial" w:hAnsi="Arial" w:cs="Arial"/>
          <w:color w:val="000000"/>
          <w:sz w:val="28"/>
          <w:szCs w:val="28"/>
        </w:rPr>
        <w:t>nem felejtik el</w:t>
      </w:r>
    </w:p>
    <w:p w:rsidR="00BE0C3D" w:rsidRPr="00400B56" w:rsidRDefault="00BE0C3D" w:rsidP="0056583F">
      <w:pPr>
        <w:pStyle w:val="ListParagraph"/>
        <w:numPr>
          <w:ilvl w:val="0"/>
          <w:numId w:val="1"/>
        </w:numPr>
        <w:jc w:val="both"/>
        <w:rPr>
          <w:rFonts w:ascii="Arial" w:hAnsi="Arial" w:cs="Arial"/>
          <w:color w:val="000000"/>
          <w:sz w:val="28"/>
          <w:szCs w:val="28"/>
        </w:rPr>
      </w:pPr>
      <w:r w:rsidRPr="00400B56">
        <w:rPr>
          <w:rFonts w:ascii="Arial" w:hAnsi="Arial" w:cs="Arial"/>
          <w:color w:val="000000"/>
          <w:sz w:val="28"/>
          <w:szCs w:val="28"/>
        </w:rPr>
        <w:t>mindig velük marad és szeretni fogják</w:t>
      </w:r>
    </w:p>
    <w:p w:rsidR="00BE0C3D" w:rsidRPr="00400B56" w:rsidRDefault="00BE0C3D" w:rsidP="0056583F">
      <w:pPr>
        <w:pStyle w:val="ListParagraph"/>
        <w:numPr>
          <w:ilvl w:val="0"/>
          <w:numId w:val="1"/>
        </w:numPr>
        <w:jc w:val="both"/>
        <w:rPr>
          <w:rFonts w:ascii="Arial" w:hAnsi="Arial" w:cs="Arial"/>
          <w:color w:val="000000"/>
          <w:sz w:val="28"/>
          <w:szCs w:val="28"/>
        </w:rPr>
      </w:pPr>
      <w:r w:rsidRPr="00400B56">
        <w:rPr>
          <w:rFonts w:ascii="Arial" w:hAnsi="Arial" w:cs="Arial"/>
          <w:color w:val="000000"/>
          <w:sz w:val="28"/>
          <w:szCs w:val="28"/>
        </w:rPr>
        <w:t>és tovább fognak élni az ő emlékével együtt</w:t>
      </w:r>
    </w:p>
    <w:p w:rsidR="00BE0C3D" w:rsidRPr="00400B56" w:rsidRDefault="00BE0C3D" w:rsidP="007972CD">
      <w:pPr>
        <w:jc w:val="both"/>
        <w:rPr>
          <w:rFonts w:ascii="Arial" w:hAnsi="Arial" w:cs="Arial"/>
          <w:color w:val="000000"/>
          <w:sz w:val="28"/>
          <w:szCs w:val="28"/>
        </w:rPr>
      </w:pPr>
      <w:r w:rsidRPr="00400B56">
        <w:rPr>
          <w:rFonts w:ascii="Arial" w:hAnsi="Arial" w:cs="Arial"/>
          <w:color w:val="000000"/>
          <w:sz w:val="28"/>
          <w:szCs w:val="28"/>
        </w:rPr>
        <w:t>A gyerekekkel való kommunikáció sokkal nehezebbnek tűnik, mint a felnőttek felé irányuló, de őszinte, szeretetteljes, érzékeny és tapintatos magatartással az orvos (és a többi szakember) a gyerekek fontos és megbecsült segítőtársa lehet.</w:t>
      </w:r>
    </w:p>
    <w:p w:rsidR="00BE0C3D" w:rsidRPr="00400B56" w:rsidRDefault="00BE0C3D" w:rsidP="00A741A1">
      <w:pPr>
        <w:jc w:val="both"/>
        <w:rPr>
          <w:rFonts w:ascii="Arial" w:hAnsi="Arial" w:cs="Arial"/>
          <w:color w:val="000000"/>
          <w:sz w:val="28"/>
          <w:szCs w:val="28"/>
        </w:rPr>
      </w:pPr>
    </w:p>
    <w:sectPr w:rsidR="00BE0C3D" w:rsidRPr="00400B56" w:rsidSect="00D0476A">
      <w:foot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C3D" w:rsidRDefault="00BE0C3D" w:rsidP="00D0476A">
      <w:pPr>
        <w:spacing w:after="0" w:line="240" w:lineRule="auto"/>
      </w:pPr>
      <w:r>
        <w:separator/>
      </w:r>
    </w:p>
  </w:endnote>
  <w:endnote w:type="continuationSeparator" w:id="0">
    <w:p w:rsidR="00BE0C3D" w:rsidRDefault="00BE0C3D" w:rsidP="00D04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C3D" w:rsidRDefault="00BE0C3D">
    <w:pPr>
      <w:pStyle w:val="Footer"/>
      <w:jc w:val="center"/>
    </w:pPr>
    <w:fldSimple w:instr=" PAGE   \* MERGEFORMAT ">
      <w:r>
        <w:rPr>
          <w:noProof/>
        </w:rPr>
        <w:t>4</w:t>
      </w:r>
    </w:fldSimple>
  </w:p>
  <w:p w:rsidR="00BE0C3D" w:rsidRDefault="00BE0C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C3D" w:rsidRDefault="00BE0C3D" w:rsidP="00D0476A">
      <w:pPr>
        <w:spacing w:after="0" w:line="240" w:lineRule="auto"/>
      </w:pPr>
      <w:r>
        <w:separator/>
      </w:r>
    </w:p>
  </w:footnote>
  <w:footnote w:type="continuationSeparator" w:id="0">
    <w:p w:rsidR="00BE0C3D" w:rsidRDefault="00BE0C3D" w:rsidP="00D047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56782"/>
    <w:multiLevelType w:val="hybridMultilevel"/>
    <w:tmpl w:val="9796DCE2"/>
    <w:lvl w:ilvl="0" w:tplc="AD7AC2F4">
      <w:start w:val="1"/>
      <w:numFmt w:val="lowerLetter"/>
      <w:lvlText w:val="%1."/>
      <w:lvlJc w:val="left"/>
      <w:pPr>
        <w:ind w:left="1776" w:hanging="360"/>
      </w:pPr>
      <w:rPr>
        <w:rFonts w:cs="Times New Roman" w:hint="default"/>
      </w:rPr>
    </w:lvl>
    <w:lvl w:ilvl="1" w:tplc="040E0019" w:tentative="1">
      <w:start w:val="1"/>
      <w:numFmt w:val="lowerLetter"/>
      <w:lvlText w:val="%2."/>
      <w:lvlJc w:val="left"/>
      <w:pPr>
        <w:ind w:left="2496" w:hanging="360"/>
      </w:pPr>
      <w:rPr>
        <w:rFonts w:cs="Times New Roman"/>
      </w:rPr>
    </w:lvl>
    <w:lvl w:ilvl="2" w:tplc="040E001B" w:tentative="1">
      <w:start w:val="1"/>
      <w:numFmt w:val="lowerRoman"/>
      <w:lvlText w:val="%3."/>
      <w:lvlJc w:val="right"/>
      <w:pPr>
        <w:ind w:left="3216" w:hanging="180"/>
      </w:pPr>
      <w:rPr>
        <w:rFonts w:cs="Times New Roman"/>
      </w:rPr>
    </w:lvl>
    <w:lvl w:ilvl="3" w:tplc="040E000F" w:tentative="1">
      <w:start w:val="1"/>
      <w:numFmt w:val="decimal"/>
      <w:lvlText w:val="%4."/>
      <w:lvlJc w:val="left"/>
      <w:pPr>
        <w:ind w:left="3936" w:hanging="360"/>
      </w:pPr>
      <w:rPr>
        <w:rFonts w:cs="Times New Roman"/>
      </w:rPr>
    </w:lvl>
    <w:lvl w:ilvl="4" w:tplc="040E0019" w:tentative="1">
      <w:start w:val="1"/>
      <w:numFmt w:val="lowerLetter"/>
      <w:lvlText w:val="%5."/>
      <w:lvlJc w:val="left"/>
      <w:pPr>
        <w:ind w:left="4656" w:hanging="360"/>
      </w:pPr>
      <w:rPr>
        <w:rFonts w:cs="Times New Roman"/>
      </w:rPr>
    </w:lvl>
    <w:lvl w:ilvl="5" w:tplc="040E001B" w:tentative="1">
      <w:start w:val="1"/>
      <w:numFmt w:val="lowerRoman"/>
      <w:lvlText w:val="%6."/>
      <w:lvlJc w:val="right"/>
      <w:pPr>
        <w:ind w:left="5376" w:hanging="180"/>
      </w:pPr>
      <w:rPr>
        <w:rFonts w:cs="Times New Roman"/>
      </w:rPr>
    </w:lvl>
    <w:lvl w:ilvl="6" w:tplc="040E000F" w:tentative="1">
      <w:start w:val="1"/>
      <w:numFmt w:val="decimal"/>
      <w:lvlText w:val="%7."/>
      <w:lvlJc w:val="left"/>
      <w:pPr>
        <w:ind w:left="6096" w:hanging="360"/>
      </w:pPr>
      <w:rPr>
        <w:rFonts w:cs="Times New Roman"/>
      </w:rPr>
    </w:lvl>
    <w:lvl w:ilvl="7" w:tplc="040E0019" w:tentative="1">
      <w:start w:val="1"/>
      <w:numFmt w:val="lowerLetter"/>
      <w:lvlText w:val="%8."/>
      <w:lvlJc w:val="left"/>
      <w:pPr>
        <w:ind w:left="6816" w:hanging="360"/>
      </w:pPr>
      <w:rPr>
        <w:rFonts w:cs="Times New Roman"/>
      </w:rPr>
    </w:lvl>
    <w:lvl w:ilvl="8" w:tplc="040E001B" w:tentative="1">
      <w:start w:val="1"/>
      <w:numFmt w:val="lowerRoman"/>
      <w:lvlText w:val="%9."/>
      <w:lvlJc w:val="right"/>
      <w:pPr>
        <w:ind w:left="7536" w:hanging="180"/>
      </w:pPr>
      <w:rPr>
        <w:rFonts w:cs="Times New Roman"/>
      </w:rPr>
    </w:lvl>
  </w:abstractNum>
  <w:abstractNum w:abstractNumId="1">
    <w:nsid w:val="2E244932"/>
    <w:multiLevelType w:val="hybridMultilevel"/>
    <w:tmpl w:val="1B96BD1E"/>
    <w:lvl w:ilvl="0" w:tplc="40B27724">
      <w:start w:val="1"/>
      <w:numFmt w:val="bullet"/>
      <w:lvlText w:val="-"/>
      <w:lvlJc w:val="left"/>
      <w:pPr>
        <w:ind w:left="1065" w:hanging="360"/>
      </w:pPr>
      <w:rPr>
        <w:rFonts w:ascii="Arial" w:eastAsia="Times New Roman" w:hAnsi="Arial" w:hint="default"/>
        <w:color w:val="000000"/>
      </w:rPr>
    </w:lvl>
    <w:lvl w:ilvl="1" w:tplc="040E0003">
      <w:start w:val="1"/>
      <w:numFmt w:val="bullet"/>
      <w:lvlText w:val="o"/>
      <w:lvlJc w:val="left"/>
      <w:pPr>
        <w:ind w:left="1785" w:hanging="360"/>
      </w:pPr>
      <w:rPr>
        <w:rFonts w:ascii="Courier New" w:hAnsi="Courier New" w:hint="default"/>
      </w:rPr>
    </w:lvl>
    <w:lvl w:ilvl="2" w:tplc="040E0005">
      <w:start w:val="1"/>
      <w:numFmt w:val="bullet"/>
      <w:lvlText w:val=""/>
      <w:lvlJc w:val="left"/>
      <w:pPr>
        <w:ind w:left="2505" w:hanging="360"/>
      </w:pPr>
      <w:rPr>
        <w:rFonts w:ascii="Wingdings" w:hAnsi="Wingdings" w:hint="default"/>
      </w:rPr>
    </w:lvl>
    <w:lvl w:ilvl="3" w:tplc="040E0001">
      <w:start w:val="1"/>
      <w:numFmt w:val="bullet"/>
      <w:lvlText w:val=""/>
      <w:lvlJc w:val="left"/>
      <w:pPr>
        <w:ind w:left="3225" w:hanging="360"/>
      </w:pPr>
      <w:rPr>
        <w:rFonts w:ascii="Symbol" w:hAnsi="Symbol" w:hint="default"/>
      </w:rPr>
    </w:lvl>
    <w:lvl w:ilvl="4" w:tplc="040E0003">
      <w:start w:val="1"/>
      <w:numFmt w:val="bullet"/>
      <w:lvlText w:val="o"/>
      <w:lvlJc w:val="left"/>
      <w:pPr>
        <w:ind w:left="3945" w:hanging="360"/>
      </w:pPr>
      <w:rPr>
        <w:rFonts w:ascii="Courier New" w:hAnsi="Courier New" w:hint="default"/>
      </w:rPr>
    </w:lvl>
    <w:lvl w:ilvl="5" w:tplc="040E0005">
      <w:start w:val="1"/>
      <w:numFmt w:val="bullet"/>
      <w:lvlText w:val=""/>
      <w:lvlJc w:val="left"/>
      <w:pPr>
        <w:ind w:left="4665" w:hanging="360"/>
      </w:pPr>
      <w:rPr>
        <w:rFonts w:ascii="Wingdings" w:hAnsi="Wingdings" w:hint="default"/>
      </w:rPr>
    </w:lvl>
    <w:lvl w:ilvl="6" w:tplc="040E000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hint="default"/>
      </w:rPr>
    </w:lvl>
    <w:lvl w:ilvl="8" w:tplc="040E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476A"/>
    <w:rsid w:val="00096249"/>
    <w:rsid w:val="001873B2"/>
    <w:rsid w:val="001A4664"/>
    <w:rsid w:val="00400B56"/>
    <w:rsid w:val="004028AE"/>
    <w:rsid w:val="00413621"/>
    <w:rsid w:val="004365C3"/>
    <w:rsid w:val="004D6FAE"/>
    <w:rsid w:val="0056583F"/>
    <w:rsid w:val="006602AF"/>
    <w:rsid w:val="006B0E58"/>
    <w:rsid w:val="007972CD"/>
    <w:rsid w:val="007A7AE9"/>
    <w:rsid w:val="007C7036"/>
    <w:rsid w:val="007E4A3E"/>
    <w:rsid w:val="00880500"/>
    <w:rsid w:val="00897A53"/>
    <w:rsid w:val="008E0A65"/>
    <w:rsid w:val="00A741A1"/>
    <w:rsid w:val="00A854BA"/>
    <w:rsid w:val="00AC25A0"/>
    <w:rsid w:val="00BE0C3D"/>
    <w:rsid w:val="00C73757"/>
    <w:rsid w:val="00CB6DE8"/>
    <w:rsid w:val="00D0476A"/>
    <w:rsid w:val="00DA4574"/>
    <w:rsid w:val="00ED2181"/>
    <w:rsid w:val="00FB4C55"/>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50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0476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D0476A"/>
    <w:rPr>
      <w:rFonts w:cs="Times New Roman"/>
    </w:rPr>
  </w:style>
  <w:style w:type="paragraph" w:styleId="Footer">
    <w:name w:val="footer"/>
    <w:basedOn w:val="Normal"/>
    <w:link w:val="FooterChar"/>
    <w:uiPriority w:val="99"/>
    <w:rsid w:val="00D0476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0476A"/>
    <w:rPr>
      <w:rFonts w:cs="Times New Roman"/>
    </w:rPr>
  </w:style>
  <w:style w:type="paragraph" w:styleId="ListParagraph">
    <w:name w:val="List Paragraph"/>
    <w:basedOn w:val="Normal"/>
    <w:uiPriority w:val="99"/>
    <w:qFormat/>
    <w:rsid w:val="00C737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4294966010</TotalTime>
  <Pages>4</Pages>
  <Words>753</Words>
  <Characters>5201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Botond</dc:creator>
  <cp:keywords/>
  <dc:description/>
  <cp:lastModifiedBy>Kálmán Gyula</cp:lastModifiedBy>
  <cp:revision>9</cp:revision>
  <cp:lastPrinted>2012-01-01T20:09:00Z</cp:lastPrinted>
  <dcterms:created xsi:type="dcterms:W3CDTF">2012-01-02T15:16:00Z</dcterms:created>
  <dcterms:modified xsi:type="dcterms:W3CDTF">2012-01-01T20:09:00Z</dcterms:modified>
</cp:coreProperties>
</file>